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9" w:rsidRPr="0061527F" w:rsidRDefault="003560D9" w:rsidP="003560D9">
      <w:pPr>
        <w:pStyle w:val="ConsPlusNormal"/>
        <w:ind w:firstLine="540"/>
        <w:jc w:val="center"/>
        <w:rPr>
          <w:b/>
          <w:color w:val="000000"/>
          <w:sz w:val="19"/>
          <w:szCs w:val="19"/>
        </w:rPr>
      </w:pPr>
      <w:r w:rsidRPr="0061527F">
        <w:rPr>
          <w:b/>
          <w:color w:val="000000"/>
          <w:sz w:val="19"/>
          <w:szCs w:val="19"/>
        </w:rPr>
        <w:t xml:space="preserve">Сообщение о существенном факте </w:t>
      </w:r>
    </w:p>
    <w:p w:rsidR="003560D9" w:rsidRPr="003560D9" w:rsidRDefault="003560D9" w:rsidP="003560D9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3560D9">
        <w:rPr>
          <w:rFonts w:eastAsiaTheme="minorHAnsi"/>
          <w:b/>
        </w:rPr>
        <w:t>о созыве общего собрания акционеров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3560D9" w:rsidRPr="0061527F" w:rsidTr="001248C6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 Общие сведения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Публичное акционерное общество “Кузбасская Топливная Компания”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1Head11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ПАО “КТК”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bookmarkStart w:id="0" w:name="OLE_LINK2"/>
            <w:r w:rsidRPr="0061527F">
              <w:rPr>
                <w:i/>
                <w:iCs/>
                <w:sz w:val="19"/>
                <w:szCs w:val="19"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1024200692009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4205003440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11330-</w:t>
            </w:r>
            <w:r w:rsidRPr="0061527F">
              <w:rPr>
                <w:i/>
                <w:iCs/>
                <w:sz w:val="19"/>
                <w:szCs w:val="19"/>
                <w:lang w:val="en-US"/>
              </w:rPr>
              <w:t>F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5F5E38" w:rsidP="00D0547D">
            <w:pPr>
              <w:adjustRightInd w:val="0"/>
              <w:jc w:val="both"/>
              <w:rPr>
                <w:i/>
                <w:iCs/>
                <w:sz w:val="19"/>
                <w:szCs w:val="19"/>
              </w:rPr>
            </w:pPr>
            <w:hyperlink r:id="rId5" w:history="1">
              <w:r w:rsidR="003560D9" w:rsidRPr="0061527F">
                <w:rPr>
                  <w:rStyle w:val="a3"/>
                  <w:i/>
                  <w:sz w:val="19"/>
                  <w:szCs w:val="19"/>
                </w:rPr>
                <w:t>http://www.e-disclosure.ru/portal/company.aspx?id=5964</w:t>
              </w:r>
            </w:hyperlink>
            <w:r w:rsidR="003560D9" w:rsidRPr="0061527F">
              <w:rPr>
                <w:i/>
                <w:sz w:val="19"/>
                <w:szCs w:val="19"/>
              </w:rPr>
              <w:t xml:space="preserve"> </w:t>
            </w:r>
          </w:p>
          <w:p w:rsidR="003560D9" w:rsidRPr="0061527F" w:rsidRDefault="005F5E38" w:rsidP="00D0547D">
            <w:pPr>
              <w:ind w:left="35"/>
              <w:jc w:val="both"/>
              <w:rPr>
                <w:i/>
                <w:iCs/>
                <w:sz w:val="19"/>
                <w:szCs w:val="19"/>
              </w:rPr>
            </w:pPr>
            <w:hyperlink r:id="rId6" w:history="1">
              <w:r w:rsidR="003560D9" w:rsidRPr="0061527F">
                <w:rPr>
                  <w:rStyle w:val="a3"/>
                  <w:bCs/>
                  <w:i/>
                  <w:sz w:val="19"/>
                  <w:szCs w:val="19"/>
                </w:rPr>
                <w:t>http://ktk.company</w:t>
              </w:r>
            </w:hyperlink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left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 xml:space="preserve">1.8. </w:t>
            </w:r>
            <w:r w:rsidRPr="0061527F">
              <w:rPr>
                <w:rFonts w:eastAsia="Calibri"/>
                <w:sz w:val="19"/>
                <w:szCs w:val="19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5F5E38">
            <w:pPr>
              <w:adjustRightInd w:val="0"/>
              <w:jc w:val="both"/>
              <w:rPr>
                <w:i/>
                <w:sz w:val="19"/>
                <w:szCs w:val="19"/>
              </w:rPr>
            </w:pPr>
            <w:r w:rsidRPr="0061527F">
              <w:rPr>
                <w:i/>
                <w:color w:val="000000"/>
                <w:sz w:val="19"/>
                <w:szCs w:val="19"/>
                <w:lang w:eastAsia="ru-RU"/>
              </w:rPr>
              <w:t>«</w:t>
            </w:r>
            <w:r w:rsidR="005022C3">
              <w:rPr>
                <w:i/>
                <w:color w:val="000000"/>
                <w:sz w:val="19"/>
                <w:szCs w:val="19"/>
                <w:lang w:eastAsia="ru-RU"/>
              </w:rPr>
              <w:t>1</w:t>
            </w:r>
            <w:r w:rsidR="005F5E38">
              <w:rPr>
                <w:i/>
                <w:color w:val="000000"/>
                <w:sz w:val="19"/>
                <w:szCs w:val="19"/>
                <w:lang w:eastAsia="ru-RU"/>
              </w:rPr>
              <w:t>7</w:t>
            </w:r>
            <w:r w:rsidRPr="0061527F">
              <w:rPr>
                <w:i/>
                <w:color w:val="000000"/>
                <w:sz w:val="19"/>
                <w:szCs w:val="19"/>
                <w:lang w:eastAsia="ru-RU"/>
              </w:rPr>
              <w:t xml:space="preserve">» </w:t>
            </w:r>
            <w:r w:rsidR="005022C3">
              <w:rPr>
                <w:i/>
                <w:color w:val="000000"/>
                <w:sz w:val="19"/>
                <w:szCs w:val="19"/>
                <w:lang w:eastAsia="ru-RU"/>
              </w:rPr>
              <w:t>сентябр</w:t>
            </w:r>
            <w:r>
              <w:rPr>
                <w:i/>
                <w:color w:val="000000"/>
                <w:sz w:val="19"/>
                <w:szCs w:val="19"/>
                <w:lang w:eastAsia="ru-RU"/>
              </w:rPr>
              <w:t>я</w:t>
            </w:r>
            <w:r w:rsidRPr="0061527F">
              <w:rPr>
                <w:i/>
                <w:color w:val="000000"/>
                <w:sz w:val="19"/>
                <w:szCs w:val="19"/>
                <w:lang w:eastAsia="ru-RU"/>
              </w:rPr>
              <w:t xml:space="preserve"> 2019 года</w:t>
            </w:r>
          </w:p>
        </w:tc>
      </w:tr>
      <w:tr w:rsidR="003560D9" w:rsidRPr="0061527F" w:rsidTr="001248C6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2. Содержание сообщения</w:t>
            </w:r>
          </w:p>
        </w:tc>
      </w:tr>
      <w:tr w:rsidR="003560D9" w:rsidRPr="0061527F" w:rsidTr="001248C6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В</w:t>
            </w:r>
            <w:r w:rsidRPr="003560D9">
              <w:rPr>
                <w:rFonts w:eastAsiaTheme="minorHAnsi"/>
                <w:iCs/>
              </w:rPr>
              <w:t>ид общего собрания акционеров эмитента</w:t>
            </w:r>
            <w:r>
              <w:rPr>
                <w:rFonts w:eastAsiaTheme="minorHAnsi"/>
                <w:iCs/>
              </w:rPr>
              <w:t>:</w:t>
            </w:r>
            <w:r w:rsidRPr="003560D9">
              <w:rPr>
                <w:rFonts w:eastAsiaTheme="minorHAnsi"/>
                <w:iCs/>
              </w:rPr>
              <w:t xml:space="preserve"> </w:t>
            </w:r>
            <w:r w:rsidRPr="003560D9">
              <w:rPr>
                <w:rFonts w:eastAsiaTheme="minorHAnsi"/>
                <w:i/>
                <w:iCs/>
              </w:rPr>
              <w:t>внеочередное;</w:t>
            </w:r>
          </w:p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Ф</w:t>
            </w:r>
            <w:r w:rsidRPr="003560D9">
              <w:rPr>
                <w:rFonts w:eastAsiaTheme="minorHAnsi"/>
                <w:iCs/>
              </w:rPr>
              <w:t>орма проведения общего собрания акционеров эмитента</w:t>
            </w:r>
            <w:r>
              <w:rPr>
                <w:rFonts w:eastAsiaTheme="minorHAnsi"/>
                <w:iCs/>
              </w:rPr>
              <w:t>:</w:t>
            </w:r>
            <w:r w:rsidRPr="003560D9">
              <w:rPr>
                <w:rFonts w:eastAsiaTheme="minorHAnsi"/>
                <w:iCs/>
              </w:rPr>
              <w:t xml:space="preserve"> </w:t>
            </w:r>
            <w:r w:rsidRPr="003560D9">
              <w:rPr>
                <w:rFonts w:eastAsiaTheme="minorHAnsi"/>
                <w:i/>
                <w:iCs/>
              </w:rPr>
              <w:t>собрание (совместное присутствие);</w:t>
            </w:r>
          </w:p>
          <w:p w:rsid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Pr="003560D9">
              <w:rPr>
                <w:rFonts w:eastAsiaTheme="minorHAnsi"/>
                <w:iCs/>
              </w:rPr>
              <w:t xml:space="preserve">ата, место, время проведения общего </w:t>
            </w:r>
            <w:proofErr w:type="gramStart"/>
            <w:r w:rsidRPr="003560D9">
              <w:rPr>
                <w:rFonts w:eastAsiaTheme="minorHAnsi"/>
                <w:iCs/>
              </w:rPr>
              <w:t xml:space="preserve">собрания </w:t>
            </w:r>
            <w:r>
              <w:rPr>
                <w:rFonts w:eastAsiaTheme="minorHAnsi"/>
                <w:iCs/>
              </w:rPr>
              <w:t xml:space="preserve"> </w:t>
            </w:r>
            <w:r w:rsidRPr="003560D9">
              <w:rPr>
                <w:rFonts w:eastAsiaTheme="minorHAnsi"/>
                <w:iCs/>
              </w:rPr>
              <w:t>акционеров</w:t>
            </w:r>
            <w:proofErr w:type="gramEnd"/>
            <w:r w:rsidRPr="003560D9">
              <w:rPr>
                <w:rFonts w:eastAsiaTheme="minorHAnsi"/>
                <w:iCs/>
              </w:rPr>
              <w:t xml:space="preserve">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="001248C6">
              <w:rPr>
                <w:i/>
              </w:rPr>
              <w:t>«</w:t>
            </w:r>
            <w:r w:rsidR="005022C3">
              <w:rPr>
                <w:i/>
              </w:rPr>
              <w:t>18</w:t>
            </w:r>
            <w:r w:rsidRPr="000523A5">
              <w:rPr>
                <w:i/>
              </w:rPr>
              <w:t xml:space="preserve">» </w:t>
            </w:r>
            <w:r w:rsidR="005022C3">
              <w:rPr>
                <w:i/>
              </w:rPr>
              <w:t>ноя</w:t>
            </w:r>
            <w:r w:rsidR="001248C6">
              <w:rPr>
                <w:i/>
              </w:rPr>
              <w:t>бр</w:t>
            </w:r>
            <w:r w:rsidRPr="000523A5">
              <w:rPr>
                <w:i/>
              </w:rPr>
              <w:t xml:space="preserve">я 2019 года в  14 часов 00 минут (время Кемеровское) по адресу: </w:t>
            </w:r>
            <w:r w:rsidRPr="003560D9">
              <w:rPr>
                <w:i/>
              </w:rPr>
              <w:t>650000, Кемеровская область, город Кемерово, улица 50 лет Октября, дом №4</w:t>
            </w:r>
            <w:r w:rsidRPr="000523A5">
              <w:rPr>
                <w:i/>
              </w:rPr>
              <w:t>, зал заседаний</w:t>
            </w:r>
            <w:r>
              <w:rPr>
                <w:i/>
              </w:rPr>
              <w:t>;</w:t>
            </w:r>
          </w:p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3560D9">
              <w:rPr>
                <w:rFonts w:eastAsiaTheme="minorHAnsi"/>
                <w:iCs/>
              </w:rPr>
              <w:t>очтовый адрес, для направления заполненных бюллетеней для голосования</w:t>
            </w:r>
            <w:r>
              <w:rPr>
                <w:rFonts w:eastAsiaTheme="minorHAnsi"/>
                <w:iCs/>
              </w:rPr>
              <w:t xml:space="preserve">: </w:t>
            </w:r>
            <w:r w:rsidRPr="003560D9">
              <w:rPr>
                <w:i/>
              </w:rPr>
              <w:t>650000, Кемеровская область, город Кемерово, улица 50 лет Октября, дом №4;</w:t>
            </w:r>
          </w:p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В</w:t>
            </w:r>
            <w:r w:rsidRPr="003560D9">
              <w:rPr>
                <w:rFonts w:eastAsiaTheme="minorHAnsi"/>
                <w:iCs/>
              </w:rPr>
              <w:t>ремя начала регистрации лиц, принимающих участие в общем собрании акционеров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Pr="003560D9">
              <w:rPr>
                <w:i/>
              </w:rPr>
              <w:t>13 часов 00 минут (время Кемеровское) «</w:t>
            </w:r>
            <w:r w:rsidR="005022C3">
              <w:rPr>
                <w:i/>
              </w:rPr>
              <w:t>18</w:t>
            </w:r>
            <w:r w:rsidRPr="003560D9">
              <w:rPr>
                <w:i/>
              </w:rPr>
              <w:t xml:space="preserve">» </w:t>
            </w:r>
            <w:r w:rsidR="005022C3">
              <w:rPr>
                <w:i/>
              </w:rPr>
              <w:t>но</w:t>
            </w:r>
            <w:r w:rsidR="001248C6">
              <w:rPr>
                <w:i/>
              </w:rPr>
              <w:t>ябр</w:t>
            </w:r>
            <w:r w:rsidRPr="003560D9">
              <w:rPr>
                <w:i/>
              </w:rPr>
              <w:t>я 2019 года</w:t>
            </w:r>
            <w:r w:rsidRPr="003560D9">
              <w:rPr>
                <w:rFonts w:eastAsiaTheme="minorHAnsi"/>
                <w:i/>
                <w:iCs/>
              </w:rPr>
              <w:t>;</w:t>
            </w:r>
          </w:p>
          <w:p w:rsidR="003560D9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="003560D9" w:rsidRPr="003560D9">
              <w:rPr>
                <w:rFonts w:eastAsiaTheme="minorHAnsi"/>
                <w:iCs/>
              </w:rPr>
              <w:t>ата составления списка лиц, имеющих право на участие в общем собрании акционеров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Pr="0006158D">
              <w:rPr>
                <w:i/>
              </w:rPr>
              <w:t>«</w:t>
            </w:r>
            <w:r w:rsidR="005022C3">
              <w:rPr>
                <w:i/>
              </w:rPr>
              <w:t>25</w:t>
            </w:r>
            <w:r w:rsidRPr="0006158D">
              <w:rPr>
                <w:i/>
              </w:rPr>
              <w:t xml:space="preserve">» </w:t>
            </w:r>
            <w:r w:rsidR="005022C3">
              <w:rPr>
                <w:i/>
              </w:rPr>
              <w:t>сентябр</w:t>
            </w:r>
            <w:r w:rsidRPr="0006158D">
              <w:rPr>
                <w:i/>
              </w:rPr>
              <w:t>я 2019 года</w:t>
            </w:r>
            <w:r w:rsidR="003560D9" w:rsidRPr="0006158D">
              <w:rPr>
                <w:rFonts w:eastAsiaTheme="minorHAnsi"/>
                <w:i/>
                <w:iCs/>
              </w:rPr>
              <w:t>;</w:t>
            </w:r>
          </w:p>
          <w:p w:rsidR="0006158D" w:rsidRPr="001248C6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1248C6">
              <w:rPr>
                <w:rFonts w:eastAsiaTheme="minorHAnsi"/>
                <w:iCs/>
              </w:rPr>
              <w:t>П</w:t>
            </w:r>
            <w:r w:rsidR="003560D9" w:rsidRPr="001248C6">
              <w:rPr>
                <w:rFonts w:eastAsiaTheme="minorHAnsi"/>
                <w:iCs/>
              </w:rPr>
              <w:t>овестка дня общего собрания акционеров эмитента</w:t>
            </w:r>
            <w:r w:rsidRPr="001248C6">
              <w:rPr>
                <w:rFonts w:eastAsiaTheme="minorHAnsi"/>
                <w:iCs/>
              </w:rPr>
              <w:t>:</w:t>
            </w:r>
          </w:p>
          <w:p w:rsidR="001248C6" w:rsidRPr="001248C6" w:rsidRDefault="001248C6" w:rsidP="001248C6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ind w:hanging="153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48C6">
              <w:rPr>
                <w:rFonts w:ascii="Times New Roman" w:hAnsi="Times New Roman"/>
                <w:i/>
                <w:sz w:val="20"/>
                <w:szCs w:val="20"/>
              </w:rPr>
              <w:t xml:space="preserve"> О досрочном прекращении полномочий членов Совета директоров Общества.</w:t>
            </w:r>
          </w:p>
          <w:p w:rsidR="001248C6" w:rsidRPr="005022C3" w:rsidRDefault="001248C6" w:rsidP="005022C3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ind w:left="0" w:firstLine="567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48C6">
              <w:rPr>
                <w:rFonts w:ascii="Times New Roman" w:hAnsi="Times New Roman"/>
                <w:i/>
                <w:sz w:val="20"/>
                <w:szCs w:val="20"/>
              </w:rPr>
              <w:t xml:space="preserve"> Об определении количественного состава Совета директоров Общества.</w:t>
            </w:r>
          </w:p>
          <w:p w:rsidR="001248C6" w:rsidRPr="001248C6" w:rsidRDefault="001248C6" w:rsidP="001248C6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ind w:left="0" w:firstLine="567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48C6">
              <w:rPr>
                <w:rFonts w:ascii="Times New Roman" w:hAnsi="Times New Roman"/>
                <w:i/>
                <w:sz w:val="20"/>
                <w:szCs w:val="20"/>
              </w:rPr>
              <w:t xml:space="preserve"> Избрание членов Совета директоров Общества.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133245">
              <w:rPr>
                <w:bCs/>
              </w:rPr>
              <w:t>Да</w:t>
            </w:r>
            <w:r w:rsidRPr="00133245">
              <w:t>та окончания приема предложений акционеров о выдвижении кандидатов для избрания в Совет директоров Общества:</w:t>
            </w:r>
            <w:r w:rsidR="001248C6">
              <w:rPr>
                <w:i/>
              </w:rPr>
              <w:t xml:space="preserve"> «</w:t>
            </w:r>
            <w:r w:rsidR="005022C3">
              <w:rPr>
                <w:i/>
              </w:rPr>
              <w:t>19</w:t>
            </w:r>
            <w:r w:rsidRPr="000523A5">
              <w:rPr>
                <w:i/>
              </w:rPr>
              <w:t xml:space="preserve">» </w:t>
            </w:r>
            <w:r w:rsidR="005022C3">
              <w:rPr>
                <w:i/>
              </w:rPr>
              <w:t>октября</w:t>
            </w:r>
            <w:r w:rsidRPr="000523A5">
              <w:rPr>
                <w:i/>
              </w:rPr>
              <w:t xml:space="preserve"> 2019 года</w:t>
            </w:r>
            <w:r>
              <w:rPr>
                <w:i/>
              </w:rPr>
              <w:t>;</w:t>
            </w:r>
          </w:p>
          <w:p w:rsidR="0006158D" w:rsidRPr="003E3500" w:rsidRDefault="0006158D" w:rsidP="003E3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06158D">
              <w:rPr>
                <w:rFonts w:eastAsiaTheme="minorHAnsi"/>
                <w:iCs/>
              </w:rPr>
              <w:t>П</w:t>
            </w:r>
            <w:r w:rsidR="003560D9" w:rsidRPr="0006158D">
              <w:rPr>
                <w:rFonts w:eastAsiaTheme="minorHAnsi"/>
                <w:iCs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</w:t>
            </w:r>
            <w:r w:rsidR="003E3500">
              <w:rPr>
                <w:rFonts w:eastAsiaTheme="minorHAnsi"/>
                <w:iCs/>
              </w:rPr>
              <w:t xml:space="preserve">: </w:t>
            </w:r>
            <w:r w:rsidRPr="0006158D">
              <w:rPr>
                <w:i/>
              </w:rPr>
              <w:t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лет Октября, дом №4, – в течение 30 дней до даты проведения Собрания.</w:t>
            </w:r>
          </w:p>
          <w:p w:rsidR="0006158D" w:rsidRPr="0006158D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06158D">
              <w:rPr>
                <w:rFonts w:eastAsia="Calibri"/>
                <w:i/>
              </w:rPr>
      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      </w:r>
            <w:hyperlink r:id="rId7" w:history="1">
              <w:r w:rsidRPr="0006158D">
                <w:rPr>
                  <w:rFonts w:eastAsia="Calibri"/>
                  <w:i/>
                </w:rPr>
                <w:t>законодательства</w:t>
              </w:r>
            </w:hyperlink>
            <w:r w:rsidRPr="0006158D">
              <w:rPr>
                <w:rFonts w:eastAsia="Calibri"/>
                <w:i/>
              </w:rPr>
      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3560D9" w:rsidRPr="0006158D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06158D">
              <w:rPr>
                <w:rFonts w:eastAsia="Calibri"/>
                <w:i/>
              </w:rPr>
      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</w:t>
            </w:r>
            <w:r w:rsidR="003560D9" w:rsidRPr="0006158D">
              <w:rPr>
                <w:rFonts w:eastAsiaTheme="minorHAnsi"/>
                <w:i/>
                <w:iCs/>
              </w:rPr>
              <w:t>;</w:t>
            </w:r>
          </w:p>
          <w:p w:rsidR="0006158D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И</w:t>
            </w:r>
            <w:r w:rsidR="003560D9" w:rsidRPr="003560D9">
              <w:rPr>
                <w:rFonts w:eastAsiaTheme="minorHAnsi"/>
                <w:iCs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>
              <w:rPr>
                <w:rFonts w:eastAsiaTheme="minorHAnsi"/>
                <w:iCs/>
              </w:rPr>
              <w:t>: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 xml:space="preserve">Эмитент: Публичное </w:t>
            </w:r>
            <w:proofErr w:type="gramStart"/>
            <w:r w:rsidRPr="0006158D">
              <w:rPr>
                <w:i/>
              </w:rPr>
              <w:t>акционерное  общество</w:t>
            </w:r>
            <w:proofErr w:type="gramEnd"/>
            <w:r w:rsidRPr="0006158D">
              <w:rPr>
                <w:i/>
              </w:rPr>
              <w:t xml:space="preserve"> «Кузбасская Топливная Компания»;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Вид, категория (тип) ценных бумаг: акции обыкновенные именные;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Форма ценных бумаг (бездокументарные, документарные): бездокументарные;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Государственный регистрационный номер выпуска: 1-02-11330 –F;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Дата государственной регистрации выпуска: 28.12.2009;</w:t>
            </w:r>
          </w:p>
          <w:p w:rsidR="003560D9" w:rsidRPr="003560D9" w:rsidRDefault="0006158D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06158D">
              <w:rPr>
                <w:i/>
              </w:rPr>
              <w:t>Международный код (номер) идентификации ценных бумаг (ISIN)</w:t>
            </w:r>
            <w:r w:rsidRPr="0006158D">
              <w:rPr>
                <w:rStyle w:val="Subst"/>
                <w:b w:val="0"/>
                <w:i w:val="0"/>
              </w:rPr>
              <w:t xml:space="preserve">: </w:t>
            </w:r>
            <w:r w:rsidRPr="0006158D">
              <w:rPr>
                <w:rStyle w:val="Subst"/>
                <w:b w:val="0"/>
                <w:i w:val="0"/>
                <w:lang w:val="en-US"/>
              </w:rPr>
              <w:t>RU</w:t>
            </w:r>
            <w:r w:rsidRPr="0006158D">
              <w:rPr>
                <w:rStyle w:val="Subst"/>
                <w:b w:val="0"/>
                <w:i w:val="0"/>
              </w:rPr>
              <w:t>000</w:t>
            </w:r>
            <w:r w:rsidRPr="0006158D">
              <w:rPr>
                <w:rStyle w:val="Subst"/>
                <w:b w:val="0"/>
                <w:i w:val="0"/>
                <w:lang w:val="en-US"/>
              </w:rPr>
              <w:t>A</w:t>
            </w:r>
            <w:r w:rsidRPr="0006158D">
              <w:rPr>
                <w:rStyle w:val="Subst"/>
                <w:b w:val="0"/>
                <w:i w:val="0"/>
              </w:rPr>
              <w:t>0</w:t>
            </w:r>
            <w:r w:rsidRPr="0006158D">
              <w:rPr>
                <w:rStyle w:val="Subst"/>
                <w:b w:val="0"/>
                <w:i w:val="0"/>
                <w:lang w:val="en-US"/>
              </w:rPr>
              <w:t>JPYD</w:t>
            </w:r>
            <w:r w:rsidRPr="0006158D">
              <w:rPr>
                <w:rStyle w:val="Subst"/>
                <w:b w:val="0"/>
                <w:i w:val="0"/>
              </w:rPr>
              <w:t>7</w:t>
            </w:r>
            <w:r w:rsidR="003560D9" w:rsidRPr="003560D9">
              <w:rPr>
                <w:rFonts w:eastAsiaTheme="minorHAnsi"/>
                <w:iCs/>
              </w:rPr>
              <w:t>;</w:t>
            </w:r>
          </w:p>
          <w:p w:rsidR="003560D9" w:rsidRPr="0006158D" w:rsidRDefault="0006158D" w:rsidP="005F5E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О</w:t>
            </w:r>
            <w:r w:rsidR="003560D9" w:rsidRPr="003560D9">
              <w:rPr>
                <w:rFonts w:eastAsiaTheme="minorHAnsi"/>
                <w:iCs/>
              </w:rPr>
              <w:t>рган эмитента, принявший решение о созыве общего собрания акционеров эмитента</w:t>
            </w:r>
            <w:r>
              <w:rPr>
                <w:rFonts w:eastAsiaTheme="minorHAnsi"/>
                <w:iCs/>
              </w:rPr>
              <w:t xml:space="preserve">, дата принятия решения, </w:t>
            </w:r>
            <w:r w:rsidRPr="003560D9">
              <w:rPr>
                <w:rFonts w:eastAsiaTheme="minorHAnsi"/>
                <w:iCs/>
              </w:rPr>
              <w:t>дат</w:t>
            </w:r>
            <w:r>
              <w:rPr>
                <w:rFonts w:eastAsiaTheme="minorHAnsi"/>
                <w:iCs/>
              </w:rPr>
              <w:t>а</w:t>
            </w:r>
            <w:r w:rsidRPr="003560D9">
              <w:rPr>
                <w:rFonts w:eastAsiaTheme="minorHAnsi"/>
                <w:iCs/>
              </w:rPr>
              <w:t xml:space="preserve"> составления и номер протокола заседания</w:t>
            </w:r>
            <w:r>
              <w:rPr>
                <w:rFonts w:eastAsiaTheme="minorHAnsi"/>
                <w:iCs/>
              </w:rPr>
              <w:t xml:space="preserve">, </w:t>
            </w:r>
            <w:r w:rsidRPr="003560D9">
              <w:rPr>
                <w:rFonts w:eastAsiaTheme="minorHAnsi"/>
                <w:iCs/>
              </w:rPr>
              <w:t>на котором принято указанное решение</w:t>
            </w:r>
            <w:r>
              <w:rPr>
                <w:rFonts w:eastAsiaTheme="minorHAnsi"/>
                <w:iCs/>
              </w:rPr>
              <w:t xml:space="preserve">: </w:t>
            </w:r>
            <w:r>
              <w:rPr>
                <w:rFonts w:eastAsiaTheme="minorHAnsi"/>
                <w:i/>
                <w:iCs/>
              </w:rPr>
              <w:t>Совет д</w:t>
            </w:r>
            <w:r w:rsidR="005022C3">
              <w:rPr>
                <w:rFonts w:eastAsiaTheme="minorHAnsi"/>
                <w:i/>
                <w:iCs/>
              </w:rPr>
              <w:t>иректоров эмитента, решение от 14</w:t>
            </w:r>
            <w:r>
              <w:rPr>
                <w:rFonts w:eastAsiaTheme="minorHAnsi"/>
                <w:i/>
                <w:iCs/>
              </w:rPr>
              <w:t>.0</w:t>
            </w:r>
            <w:r w:rsidR="005022C3">
              <w:rPr>
                <w:rFonts w:eastAsiaTheme="minorHAnsi"/>
                <w:i/>
                <w:iCs/>
              </w:rPr>
              <w:t>9</w:t>
            </w:r>
            <w:r>
              <w:rPr>
                <w:rFonts w:eastAsiaTheme="minorHAnsi"/>
                <w:i/>
                <w:iCs/>
              </w:rPr>
              <w:t xml:space="preserve">.2019 (протокол </w:t>
            </w:r>
            <w:r w:rsidRPr="0093619D">
              <w:rPr>
                <w:i/>
                <w:lang w:eastAsia="ru-RU"/>
              </w:rPr>
              <w:t xml:space="preserve">№ </w:t>
            </w:r>
            <w:r w:rsidR="001248C6">
              <w:rPr>
                <w:i/>
                <w:lang w:eastAsia="ru-RU"/>
              </w:rPr>
              <w:t>1</w:t>
            </w:r>
            <w:r w:rsidRPr="0093619D">
              <w:rPr>
                <w:i/>
                <w:lang w:eastAsia="ru-RU"/>
              </w:rPr>
              <w:t>/1</w:t>
            </w:r>
            <w:r w:rsidR="005022C3">
              <w:rPr>
                <w:i/>
                <w:lang w:eastAsia="ru-RU"/>
              </w:rPr>
              <w:t>5</w:t>
            </w:r>
            <w:r w:rsidRPr="0093619D">
              <w:rPr>
                <w:i/>
                <w:lang w:eastAsia="ru-RU"/>
              </w:rPr>
              <w:t xml:space="preserve"> от «</w:t>
            </w:r>
            <w:r w:rsidR="005022C3">
              <w:rPr>
                <w:i/>
                <w:lang w:eastAsia="ru-RU"/>
              </w:rPr>
              <w:t>1</w:t>
            </w:r>
            <w:r w:rsidR="005F5E38">
              <w:rPr>
                <w:i/>
                <w:lang w:eastAsia="ru-RU"/>
              </w:rPr>
              <w:t>7</w:t>
            </w:r>
            <w:r w:rsidRPr="0093619D">
              <w:rPr>
                <w:i/>
                <w:lang w:eastAsia="ru-RU"/>
              </w:rPr>
              <w:t xml:space="preserve">» </w:t>
            </w:r>
            <w:r w:rsidR="005022C3">
              <w:rPr>
                <w:i/>
                <w:lang w:eastAsia="ru-RU"/>
              </w:rPr>
              <w:t>сентября</w:t>
            </w:r>
            <w:r w:rsidRPr="0093619D">
              <w:rPr>
                <w:i/>
                <w:lang w:eastAsia="ru-RU"/>
              </w:rPr>
              <w:t xml:space="preserve"> 2019 года</w:t>
            </w:r>
            <w:r>
              <w:rPr>
                <w:i/>
                <w:lang w:eastAsia="ru-RU"/>
              </w:rPr>
              <w:t>)</w:t>
            </w:r>
            <w:r>
              <w:rPr>
                <w:rFonts w:eastAsiaTheme="minorHAnsi"/>
                <w:i/>
                <w:iCs/>
              </w:rPr>
              <w:t>.</w:t>
            </w:r>
          </w:p>
        </w:tc>
      </w:tr>
      <w:tr w:rsidR="003560D9" w:rsidRPr="0061527F" w:rsidTr="001248C6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3. Подпись</w:t>
            </w:r>
          </w:p>
        </w:tc>
      </w:tr>
      <w:tr w:rsidR="003560D9" w:rsidRPr="0061527F" w:rsidTr="001248C6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3.1. Генеральн</w:t>
            </w:r>
            <w:r w:rsidR="001248C6">
              <w:rPr>
                <w:sz w:val="19"/>
                <w:szCs w:val="19"/>
              </w:rPr>
              <w:t>ый</w:t>
            </w:r>
            <w:r w:rsidRPr="0061527F">
              <w:rPr>
                <w:sz w:val="19"/>
                <w:szCs w:val="19"/>
              </w:rPr>
              <w:t xml:space="preserve"> директор                              ______________             </w:t>
            </w:r>
            <w:r w:rsidR="001248C6">
              <w:rPr>
                <w:sz w:val="19"/>
                <w:szCs w:val="19"/>
              </w:rPr>
              <w:t>Э.В. Алексеенко</w:t>
            </w:r>
          </w:p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 xml:space="preserve">                                                                            </w:t>
            </w:r>
            <w:r>
              <w:rPr>
                <w:sz w:val="19"/>
                <w:szCs w:val="19"/>
              </w:rPr>
              <w:t xml:space="preserve"> (подпись)</w:t>
            </w:r>
          </w:p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3.2. Дата «</w:t>
            </w:r>
            <w:r w:rsidR="005022C3">
              <w:rPr>
                <w:sz w:val="19"/>
                <w:szCs w:val="19"/>
              </w:rPr>
              <w:t>1</w:t>
            </w:r>
            <w:r w:rsidR="005F5E38">
              <w:rPr>
                <w:sz w:val="19"/>
                <w:szCs w:val="19"/>
              </w:rPr>
              <w:t>8</w:t>
            </w:r>
            <w:r w:rsidRPr="0061527F">
              <w:rPr>
                <w:sz w:val="19"/>
                <w:szCs w:val="19"/>
              </w:rPr>
              <w:t xml:space="preserve">» </w:t>
            </w:r>
            <w:r w:rsidR="005022C3">
              <w:rPr>
                <w:sz w:val="19"/>
                <w:szCs w:val="19"/>
              </w:rPr>
              <w:t>сентябр</w:t>
            </w:r>
            <w:r>
              <w:rPr>
                <w:sz w:val="19"/>
                <w:szCs w:val="19"/>
              </w:rPr>
              <w:t>я</w:t>
            </w:r>
            <w:r w:rsidRPr="0061527F">
              <w:rPr>
                <w:sz w:val="19"/>
                <w:szCs w:val="19"/>
              </w:rPr>
              <w:t xml:space="preserve"> 2019 г.                    М.П.</w:t>
            </w:r>
          </w:p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</w:p>
        </w:tc>
      </w:tr>
    </w:tbl>
    <w:p w:rsidR="00595292" w:rsidRDefault="00595292">
      <w:bookmarkStart w:id="1" w:name="_GoBack"/>
      <w:bookmarkEnd w:id="1"/>
    </w:p>
    <w:sectPr w:rsidR="00595292" w:rsidSect="0013324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8D6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C3093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9"/>
    <w:rsid w:val="0006158D"/>
    <w:rsid w:val="001248C6"/>
    <w:rsid w:val="00133245"/>
    <w:rsid w:val="003560D9"/>
    <w:rsid w:val="003E3500"/>
    <w:rsid w:val="005022C3"/>
    <w:rsid w:val="00595292"/>
    <w:rsid w:val="005F5E38"/>
    <w:rsid w:val="009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A12B"/>
  <w15:chartTrackingRefBased/>
  <w15:docId w15:val="{1BF5293F-37BC-48FE-B981-2F7F584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560D9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3560D9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3560D9"/>
    <w:rPr>
      <w:color w:val="0000FF"/>
      <w:u w:val="single"/>
    </w:rPr>
  </w:style>
  <w:style w:type="character" w:customStyle="1" w:styleId="Subst">
    <w:name w:val="Subst"/>
    <w:uiPriority w:val="99"/>
    <w:rsid w:val="003560D9"/>
    <w:rPr>
      <w:b/>
      <w:bCs/>
      <w:i/>
      <w:iCs/>
    </w:rPr>
  </w:style>
  <w:style w:type="paragraph" w:customStyle="1" w:styleId="ConsPlusNormal">
    <w:name w:val="ConsPlusNormal"/>
    <w:rsid w:val="00356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3560D9"/>
    <w:pPr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D0F508086CEFA728127E908FBBD7C8B9C68FA1C4903E44AD3D851EC8C7CCE3651CCA921C7s8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Рябова Людмила Борисовна</cp:lastModifiedBy>
  <cp:revision>6</cp:revision>
  <dcterms:created xsi:type="dcterms:W3CDTF">2019-04-29T09:27:00Z</dcterms:created>
  <dcterms:modified xsi:type="dcterms:W3CDTF">2019-09-16T04:00:00Z</dcterms:modified>
</cp:coreProperties>
</file>